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NAME:……………………………………………………. CLASS: BASIC 10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SUBJECT: CHEMISTRY                                            DATE………………….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DURATION: 1HOUR 30 MINUTES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16"/>
          <w:szCs w:val="16"/>
          <w:rtl w:val="0"/>
        </w:rPr>
        <w:t xml:space="preserve">Examination malpractice may lead to repeat of the subject or suspension don’t be involved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INSTRUCTION: Answer all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1.The salt formed from strong acid and a strong base is?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A. complex B. neutral C. basic D. acidic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2.The colour of methyl orange in alkaline medium is?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A. yellow B. pink C. orange D. 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3.The colour of litmus in a neutral medium is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A. purple B. pink C. yellow D. orange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4.A substance is said to be hygroscopic if it absorbs?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A. water from the atmosphere to form a solution B. heat from the surrounding C. carbon (IV) oxide from the atmosphere D. moisture from the atmosphere with++out dissolving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5. In the preparation of salts, the method employed will depend on the?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A. composition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B. dissociating ability C. stability to heat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D. precipitating 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6. The furring of kettles is caused by the presence in the water of?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A. Calcium tetraoxosulphate (VI)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B. Calcium hydrogentrioxocarbonate (IV)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C. Calcium hydroxide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D. Calcium trioxocarbonate (IV)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7. Permanent hardness of water can be removed by?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A. filtration B. adding slaked lime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C. adding caustic soda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D. boiling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8.  Which of these sources of water may likely contain the least concentration of Ca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0"/>
          <w:szCs w:val="20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 and Mg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0"/>
          <w:szCs w:val="20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A. Spring water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B. River water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C. Tap water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D. Sea water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9.  Which of the following allotrope of carbon is a constituent of a lead pencil?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A. Graphite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B. Diamond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C. Lampblack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D. Soot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10.  Carbon exist naturally in the combined state as?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A. graphite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B. coal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C. diamond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D. wood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11. Carbon (II) oxide is considered dangerous if inhaled mainly because it?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A. can cause injury to the nervous system B. competes with oxygen in the blood C. competes with carbon (IV) oxide in the blood D. can cause lung cancer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12.  Water gas is a mixture of?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A. CO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16"/>
          <w:szCs w:val="16"/>
          <w:vertAlign w:val="subscript"/>
          <w:rtl w:val="0"/>
        </w:rPr>
        <w:t xml:space="preserve">2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and 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vertAlign w:val="sub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B. CO and 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16"/>
          <w:szCs w:val="16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C. CO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16"/>
          <w:szCs w:val="16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 and CO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D. CO and 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16"/>
          <w:szCs w:val="16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E. CO and 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16"/>
          <w:szCs w:val="16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13. Carbon is often deposited in the exhaust-pipe of cars because of the?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A. presence of carbon in petrol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B. dehydrogenation of petrol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C. incomplete combustion of petrol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D. presence of additives in petrol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E. contamination of petrol with diesel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highlight w:val="white"/>
          <w:u w:val="none"/>
          <w:vertAlign w:val="baseline"/>
          <w:rtl w:val="0"/>
        </w:rPr>
        <w:t xml:space="preserve">14.  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Diamond does not conduct electricity because it?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A. has no free valence electrons B. is a giant molecule C. contains no bonded electrons D. is a solid at room temperature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15. The pollutant usually presents in a city which generates its electricity from coal?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A. fog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B. carbon(ii)oxide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C. smog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rtl w:val="0"/>
        </w:rPr>
        <w:t xml:space="preserve">D. sulphur(iv)oxide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16. A substance with pH value of 2 is: A. Neutral B. Weakly acidic C. Strongly acidic D. Basic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17.Which of the following substances is alkaline? A. Lemon juice B. Vinegar C. Soap solution D. Battery acid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18.  Which of the following properties makes diamond useful for cutting glass? A. It is soft B. It is transparent C. It is hard D. It is brittle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19. Which indicator is commonly used to determine the pH of a solution? A. Ethanol B. Litmus paper C. Sodium chloride D. Sand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20. Temporary hardness in water is caused by: A. Sodium chloride B. Calcium bicarbonate C. Sugar D. Oxygen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THEORY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ANSWER FOUR QUESTIONS ONLY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Differentiate between hardwater and softwater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 the term allotropy. 2b. state 3 compounds of carbon you know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 coal and explain briefly the types of coal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 4 properties of diamond and graphite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lkj3kaytc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diagram, explain the carbon cycle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