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c733011814086" /><Relationship Type="http://schemas.openxmlformats.org/package/2006/relationships/metadata/core-properties" Target="/package/services/metadata/core-properties/a5f2651608544187a670150dc2279b8f.psmdcp" Id="R3d29706236f2431a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2006/wordml" xmlns:wps="http://schemas.microsoft.com/office/word/2010/wordprocessingShape" mc:Ignorable="w14 w15 w16se wp14">
  <w:body>
    <w:p>
      <w:pPr>
        <w:autoSpaceDE w:val="false"/>
        <w:autoSpaceDN w:val="false"/>
        <w:spacing w:before="0" w:after="0" w:line="460" w:lineRule="exact"/>
        <w:ind/>
        <w:jc w:val="center"/>
        <w:rPr>
          <w:sz w:val="36"/>
        </w:rPr>
      </w:pPr>
      <w:r>
        <w:rPr>
          <w:rFonts w:hint="eastAsia" w:ascii="Calibri" w:hAnsi="Calibri" w:eastAsia="Calibri"/>
          <w:b/>
          <w:color w:val="000000"/>
          <w:sz w:val="36"/>
        </w:rPr>
        <w:t xml:space="preserve">KEYSTONE CITIZENSHIP TEST FOR SS3</w:t>
      </w:r>
    </w:p>
    <w:p>
      <w:pPr>
        <w:autoSpaceDE w:val="false"/>
        <w:autoSpaceDN w:val="false"/>
        <w:spacing w:before="0" w:after="0" w:line="460" w:lineRule="exact"/>
        <w:ind/>
        <w:jc w:val="center"/>
        <w:rPr>
          <w:sz w:val="22"/>
        </w:rPr>
        <w:rPr>
          <w:rFonts w:hint="eastAsia" w:ascii="Calibri" w:hAnsi="Calibri" w:eastAsia="Calibri"/>
          <w:color w:val="000000"/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Citizenship and Heritage Studies· First Term </w:t>
      </w:r>
    </w:p>
    <w:p>
      <w:pPr>
        <w:autoSpaceDE w:val="false"/>
        <w:autoSpaceDN w:val="false"/>
        <w:spacing w:before="0" w:after="0" w:line="44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Name:</w:t>
      </w: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                    </w:t>
      </w:r>
      <w:r>
        <w:rPr>
          <w:rFonts w:hint="eastAsia" w:ascii="Calibri" w:hAnsi="Calibri" w:eastAsia="Calibri"/>
          <w:color w:val="000000"/>
          <w:sz w:val="22"/>
        </w:rPr>
        <w:t xml:space="preserve">  Class:</w:t>
      </w: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</w:t>
      </w:r>
      <w:r>
        <w:rPr>
          <w:rFonts w:hint="eastAsia" w:ascii="Calibri" w:hAnsi="Calibri" w:eastAsia="Calibri"/>
          <w:color w:val="000000"/>
          <w:sz w:val="22"/>
        </w:rPr>
        <w:t xml:space="preserve">  Date:</w:t>
      </w: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</w:t>
      </w:r>
    </w:p>
    <w:p>
      <w:pPr>
        <w:autoSpaceDE w:val="false"/>
        <w:autoSpaceDN w:val="false"/>
        <w:spacing w:before="0" w:after="0" w:line="350" w:lineRule="exact"/>
        <w:ind w:right="60" w:firstLine="0"/>
        <w:jc w:val="left"/>
        <w:rPr>
          <w:sz w:val="23"/>
        </w:rPr>
      </w:pPr>
      <w:r>
        <w:rPr>
          <w:rFonts w:hint="eastAsia" w:ascii="Calibri" w:hAnsi="Calibri" w:eastAsia="Calibri"/>
          <w:color w:val="000000"/>
          <w:sz w:val="23"/>
        </w:rPr>
        <w:t xml:space="preserve">Instructions: Answer all questions. Section A contains 20 objective questions. Choose the correct option </w:t>
      </w:r>
      <w:r>
        <w:rPr>
          <w:rFonts w:hint="eastAsia" w:ascii="Calibri" w:hAnsi="Calibri" w:eastAsia="Calibri"/>
          <w:color w:val="000000"/>
          <w:sz w:val="23"/>
        </w:rPr>
        <w:t xml:space="preserve">(A-D). Section B contains 5 theory questions.</w:t>
      </w:r>
    </w:p>
    <w:p>
      <w:pPr>
        <w:autoSpaceDE w:val="false"/>
        <w:autoSpaceDN w:val="false"/>
        <w:wordWrap w:val="false"/>
        <w:spacing w:before="0" w:after="0" w:line="337" w:lineRule="exact"/>
        <w:ind w:firstLine="0"/>
        <w:jc w:val="both"/>
        <w:rPr>
          <w:sz w:val="26"/>
        </w:rPr>
        <w:rPr>
          <w:rFonts w:hint="eastAsia" w:ascii="SimSun" w:hAnsi="SimSun" w:eastAsia="SimSun"/>
          <w:color w:val="000000"/>
          <w:sz w:val="26"/>
        </w:rPr>
      </w:pPr>
    </w:p>
    <w:p>
      <w:pPr>
        <w:autoSpaceDE w:val="false"/>
        <w:autoSpaceDN w:val="false"/>
        <w:spacing w:before="0" w:after="0" w:line="442" w:lineRule="exact"/>
        <w:ind w:firstLine="0"/>
        <w:jc w:val="left"/>
        <w:rPr>
          <w:sz w:val="26"/>
        </w:rPr>
      </w:pPr>
      <w:r>
        <w:rPr>
          <w:rFonts w:hint="eastAsia" w:ascii="Calibri" w:hAnsi="Calibri" w:eastAsia="Calibri"/>
          <w:b/>
          <w:color w:val="0000FF"/>
          <w:sz w:val="26"/>
        </w:rPr>
        <w:t xml:space="preserve">SECTION A: OBJECTIVE QUESTIONS</w:t>
      </w:r>
    </w:p>
    <w:p>
      <w:pPr>
        <w:autoSpaceDE w:val="false"/>
        <w:autoSpaceDN w:val="false"/>
        <w:spacing w:before="0" w:after="0" w:line="34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1. Which of the following is a defining characteristic of a state?</w:t>
      </w:r>
    </w:p>
    <w:p>
      <w:pPr>
        <w:autoSpaceDE w:val="false"/>
        <w:autoSpaceDN w:val="false"/>
        <w:spacing w:before="0" w:after="0" w:line="28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Shared language only</w:t>
      </w:r>
    </w:p>
    <w:p>
      <w:pPr>
        <w:autoSpaceDE w:val="false"/>
        <w:autoSpaceDN w:val="false"/>
        <w:spacing w:before="0" w:after="0" w:line="26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A permanent population and defined territory</w:t>
      </w:r>
    </w:p>
    <w:p>
      <w:pPr>
        <w:autoSpaceDE w:val="false"/>
        <w:autoSpaceDN w:val="false"/>
        <w:spacing w:before="0" w:after="0" w:line="26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C.A common festival</w:t>
      </w:r>
    </w:p>
    <w:p>
      <w:pPr>
        <w:autoSpaceDE w:val="false"/>
        <w:autoSpaceDN w:val="false"/>
        <w:spacing w:before="0" w:after="0" w:line="32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A single ethnic group</w:t>
      </w:r>
    </w:p>
    <w:p>
      <w:pPr>
        <w:autoSpaceDE w:val="false"/>
        <w:autoSpaceDN w:val="false"/>
        <w:spacing w:before="0" w:after="0" w:line="228" w:lineRule="exact"/>
        <w:ind w:right="60"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2. A group of people who share a common identity,such as language, culture or history, is called</w:t>
      </w:r>
      <w:r>
        <w:rPr>
          <w:rFonts w:hint="eastAsia" w:ascii="Calibri" w:hAnsi="Calibri" w:eastAsia="Calibri"/>
          <w:color w:val="000000"/>
          <w:sz w:val="22"/>
        </w:rPr>
        <w:t xml:space="preserve"> </w:t>
      </w:r>
      <w:r>
        <w:rPr>
          <w:rFonts w:hint="eastAsia" w:ascii="Calibri" w:hAnsi="Calibri" w:eastAsia="Calibri"/>
          <w:b/>
          <w:color w:val="000000"/>
          <w:sz w:val="22"/>
        </w:rPr>
        <w:t xml:space="preserve">a:</w:t>
      </w:r>
    </w:p>
    <w:p>
      <w:pPr>
        <w:autoSpaceDE w:val="false"/>
        <w:autoSpaceDN w:val="false"/>
        <w:spacing w:before="0" w:after="0" w:line="36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Government</w:t>
      </w:r>
    </w:p>
    <w:p>
      <w:pPr>
        <w:autoSpaceDE w:val="false"/>
        <w:autoSpaceDN w:val="false"/>
        <w:spacing w:before="0" w:after="0" w:line="26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State</w:t>
      </w:r>
    </w:p>
    <w:p>
      <w:pPr>
        <w:autoSpaceDE w:val="false"/>
        <w:autoSpaceDN w:val="false"/>
        <w:spacing w:before="0" w:after="0" w:line="28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Nation</w:t>
      </w:r>
    </w:p>
    <w:p>
      <w:pPr>
        <w:autoSpaceDE w:val="false"/>
        <w:autoSpaceDN w:val="false"/>
        <w:spacing w:before="0" w:after="0" w:line="26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Constitution</w:t>
      </w:r>
    </w:p>
    <w:p>
      <w:pPr>
        <w:autoSpaceDE w:val="false"/>
        <w:autoSpaceDN w:val="false"/>
        <w:spacing w:before="0" w:after="0" w:line="32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3. The statusof being a legally recognized member of a state is known as:</w:t>
      </w:r>
    </w:p>
    <w:p>
      <w:pPr>
        <w:autoSpaceDE w:val="false"/>
        <w:autoSpaceDN w:val="false"/>
        <w:spacing w:before="0" w:after="0" w:line="28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Citizenship</w:t>
      </w:r>
    </w:p>
    <w:p>
      <w:pPr>
        <w:autoSpaceDE w:val="false"/>
        <w:autoSpaceDN w:val="false"/>
        <w:spacing w:before="0" w:after="0" w:line="26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Nationality symbol</w:t>
      </w:r>
    </w:p>
    <w:p>
      <w:pPr>
        <w:autoSpaceDE w:val="false"/>
        <w:autoSpaceDN w:val="false"/>
        <w:spacing w:before="0" w:after="0" w:line="28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Sovereignty</w:t>
      </w:r>
    </w:p>
    <w:p>
      <w:pPr>
        <w:autoSpaceDE w:val="false"/>
        <w:autoSpaceDN w:val="false"/>
        <w:spacing w:before="0" w:after="0" w:line="26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Migration</w:t>
      </w:r>
    </w:p>
    <w:p>
      <w:pPr>
        <w:autoSpaceDE w:val="false"/>
        <w:autoSpaceDN w:val="false"/>
        <w:spacing w:before="0" w:after="0" w:line="30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4. Which mode of acquiring citizenship is based on a parent being a citizen?</w:t>
      </w:r>
    </w:p>
    <w:p>
      <w:pPr>
        <w:autoSpaceDE w:val="false"/>
        <w:autoSpaceDN w:val="false"/>
        <w:spacing w:before="0" w:after="0" w:line="28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Naturalization</w:t>
      </w:r>
    </w:p>
    <w:p>
      <w:pPr>
        <w:autoSpaceDE w:val="false"/>
        <w:autoSpaceDN w:val="false"/>
        <w:spacing w:before="0" w:after="0" w:line="28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Jus sanguinis</w:t>
      </w:r>
    </w:p>
    <w:p>
      <w:pPr>
        <w:autoSpaceDE w:val="false"/>
        <w:autoSpaceDN w:val="false"/>
        <w:spacing w:before="0" w:after="0" w:line="26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Jus soli</w:t>
      </w:r>
    </w:p>
    <w:p>
      <w:pPr>
        <w:autoSpaceDE w:val="false"/>
        <w:autoSpaceDN w:val="false"/>
        <w:spacing w:before="0" w:after="0" w:line="28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Registration by residence</w:t>
      </w:r>
    </w:p>
    <w:p>
      <w:pPr>
        <w:autoSpaceDE w:val="false"/>
        <w:autoSpaceDN w:val="false"/>
        <w:spacing w:before="0" w:after="0" w:line="30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5. Which of the following is a duty of a Nigerian citizen mentioned in the notes?</w:t>
      </w:r>
    </w:p>
    <w:p>
      <w:pPr>
        <w:autoSpaceDE w:val="false"/>
        <w:autoSpaceDN w:val="false"/>
        <w:spacing w:before="0" w:after="0" w:line="28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Ignore the law</w:t>
      </w:r>
    </w:p>
    <w:p>
      <w:pPr>
        <w:autoSpaceDE w:val="false"/>
        <w:autoSpaceDN w:val="false"/>
        <w:spacing w:before="0" w:after="0" w:line="24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Avoid elections</w:t>
      </w:r>
    </w:p>
    <w:p>
      <w:pPr>
        <w:autoSpaceDE w:val="false"/>
        <w:autoSpaceDN w:val="false"/>
        <w:spacing w:before="0" w:after="0" w:line="30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Respect national symbols</w:t>
      </w:r>
    </w:p>
    <w:p>
      <w:pPr>
        <w:autoSpaceDE w:val="false"/>
        <w:autoSpaceDN w:val="false"/>
        <w:spacing w:before="0" w:after="0" w:line="26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Refuse to pay taxes</w:t>
      </w:r>
    </w:p>
    <w:p>
      <w:pPr>
        <w:autoSpaceDE w:val="false"/>
        <w:autoSpaceDN w:val="false"/>
        <w:spacing w:before="0" w:after="0" w:line="30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6. Which national symbol has a black shield representing Nigeria's fertile soil?</w:t>
      </w:r>
    </w:p>
    <w:p>
      <w:pPr>
        <w:autoSpaceDE w:val="false"/>
        <w:autoSpaceDN w:val="false"/>
        <w:spacing w:before="0" w:after="0" w:line="30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National flag</w:t>
      </w:r>
    </w:p>
    <w:p>
      <w:pPr>
        <w:autoSpaceDE w:val="false"/>
        <w:autoSpaceDN w:val="false"/>
        <w:spacing w:before="0" w:after="0" w:line="24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Coat of Arms</w:t>
      </w:r>
    </w:p>
    <w:p>
      <w:pPr>
        <w:autoSpaceDE w:val="false"/>
        <w:autoSpaceDN w:val="false"/>
        <w:spacing w:before="0" w:after="0" w:line="28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National passport</w:t>
      </w:r>
    </w:p>
    <w:p>
      <w:pPr>
        <w:autoSpaceDE w:val="false"/>
        <w:autoSpaceDN w:val="false"/>
        <w:spacing w:before="0" w:after="0" w:line="28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National pledge</w:t>
      </w:r>
    </w:p>
    <w:p>
      <w:pPr>
        <w:autoSpaceDE w:val="false"/>
        <w:autoSpaceDN w:val="false"/>
        <w:spacing w:before="0" w:after="0" w:line="30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7. In the Nigerian flag, the white colour represents:</w:t>
      </w:r>
    </w:p>
    <w:p>
      <w:pPr>
        <w:autoSpaceDE w:val="false"/>
        <w:autoSpaceDN w:val="false"/>
        <w:spacing w:before="0" w:after="0" w:line="28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Peace and unity</w:t>
      </w:r>
    </w:p>
    <w:p>
      <w:pPr>
        <w:autoSpaceDE w:val="false"/>
        <w:autoSpaceDN w:val="false"/>
        <w:spacing w:before="0" w:after="0" w:line="26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Military strength</w:t>
      </w:r>
    </w:p>
    <w:p>
      <w:pPr>
        <w:autoSpaceDE w:val="false"/>
        <w:autoSpaceDN w:val="false"/>
        <w:spacing w:before="0" w:after="0" w:line="26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Oil wealth</w:t>
      </w:r>
    </w:p>
    <w:p>
      <w:pPr>
        <w:autoSpaceDE w:val="false"/>
        <w:autoSpaceDN w:val="false"/>
        <w:spacing w:before="0" w:after="0" w:line="280" w:lineRule="exact"/>
        <w:ind w:firstLine="380"/>
        <w:jc w:val="left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The Rivers Niger and Benue</w:t>
      </w:r>
    </w:p>
    <w:p>
      <w:pPr>
        <w:autoSpaceDE w:val="false"/>
        <w:autoSpaceDN w:val="false"/>
        <w:spacing w:before="0" w:after="0" w:line="300" w:lineRule="exact"/>
        <w:ind w:firstLine="0"/>
        <w:jc w:val="left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8. Which of these is an intangible component of national identity?</w:t>
      </w:r>
    </w:p>
    <w:p>
      <w:pPr>
        <w:autoSpaceDE w:val="false"/>
        <w:autoSpaceDN w:val="false"/>
        <w:spacing w:before="0" w:after="0" w:line="280" w:lineRule="exact"/>
        <w:ind w:firstLine="380"/>
        <w:jc w:val="left"/>
        <w:rPr>
          <w:sz w:val="22"/>
        </w:rPr>
        <w:sectPr>
          <w:type w:val="continuous"/>
          <w:pgSz w:w="11900" w:h="15440" w:orient="portrait"/>
          <w:pgMar w:top="940" w:right="1200" w:bottom="940" w:left="1200" w:header="460" w:footer="460"/>
          <w:cols w:equalWidth="true" w:num="1"/>
        </w:sectPr>
      </w:pPr>
      <w:r>
        <w:rPr>
          <w:rFonts w:hint="eastAsia" w:ascii="Calibri" w:hAnsi="Calibri" w:eastAsia="Calibri"/>
          <w:color w:val="000000"/>
          <w:sz w:val="22"/>
        </w:rPr>
        <w:t xml:space="preserve">A. National passport</w:t>
      </w:r>
    </w:p>
    <w:p>
      <w:pPr>
        <w:autoSpaceDE w:val="false"/>
        <w:autoSpaceDN w:val="false"/>
        <w:spacing w:before="0" w:after="0" w:line="24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National currency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Shared history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Coat of Arms</w:t>
      </w:r>
    </w:p>
    <w:p>
      <w:pPr>
        <w:autoSpaceDE w:val="false"/>
        <w:autoSpaceDN w:val="false"/>
        <w:spacing w:before="0" w:after="0" w:line="280" w:lineRule="exact"/>
        <w:ind w:right="100"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9. Which challenge to national identity occurs when people give greater loyalty to their ethnic</w:t>
      </w:r>
      <w:r>
        <w:rPr>
          <w:rFonts w:hint="eastAsia" w:ascii="Calibri" w:hAnsi="Calibri" w:eastAsia="Calibri"/>
          <w:color w:val="000000"/>
          <w:sz w:val="22"/>
        </w:rPr>
        <w:t xml:space="preserve"> </w:t>
      </w:r>
      <w:r>
        <w:rPr>
          <w:rFonts w:hint="eastAsia" w:ascii="Calibri" w:hAnsi="Calibri" w:eastAsia="Calibri"/>
          <w:b/>
          <w:color w:val="000000"/>
          <w:sz w:val="22"/>
        </w:rPr>
        <w:t xml:space="preserve">group than to the Nigerian state?</w:t>
      </w:r>
    </w:p>
    <w:p>
      <w:pPr>
        <w:autoSpaceDE w:val="false"/>
        <w:autoSpaceDN w:val="false"/>
        <w:spacing w:before="0" w:after="0" w:line="30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Social cohesion</w:t>
      </w:r>
    </w:p>
    <w:p>
      <w:pPr>
        <w:autoSpaceDE w:val="false"/>
        <w:autoSpaceDN w:val="false"/>
        <w:spacing w:before="0" w:after="0" w:line="28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Ethnicity or tribalism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Patriotism</w:t>
      </w:r>
    </w:p>
    <w:p>
      <w:pPr>
        <w:autoSpaceDE w:val="false"/>
        <w:autoSpaceDN w:val="false"/>
        <w:spacing w:before="0" w:after="0" w:line="32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National service</w:t>
      </w:r>
    </w:p>
    <w:p>
      <w:pPr>
        <w:autoSpaceDE w:val="false"/>
        <w:autoSpaceDN w:val="false"/>
        <w:spacing w:before="0" w:after="0" w:line="228" w:lineRule="exact"/>
        <w:ind w:right="100"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10. Nigeria's foreign policy principle that links its destiny to Africa's stability and </w:t>
      </w:r>
      <w:r>
        <w:rPr>
          <w:rFonts w:hint="eastAsia" w:ascii="Calibri" w:hAnsi="Calibri" w:eastAsia="Calibri"/>
          <w:color w:val="000000"/>
          <w:sz w:val="22"/>
        </w:rPr>
        <w:t xml:space="preserve">liberation</w:t>
      </w:r>
      <w:r>
        <w:rPr>
          <w:rFonts w:hint="eastAsia" w:ascii="Calibri" w:hAnsi="Calibri" w:eastAsia="Calibri"/>
          <w:b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is </w:t>
      </w:r>
      <w:r>
        <w:rPr>
          <w:rFonts w:hint="eastAsia" w:ascii="Calibri" w:hAnsi="Calibri" w:eastAsia="Calibri"/>
          <w:b/>
          <w:color w:val="000000"/>
          <w:sz w:val="22"/>
        </w:rPr>
        <w:t xml:space="preserve">called:</w:t>
      </w:r>
    </w:p>
    <w:p>
      <w:pPr>
        <w:autoSpaceDE w:val="false"/>
        <w:autoSpaceDN w:val="false"/>
        <w:spacing w:before="0" w:after="0" w:line="3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Isolationism</w:t>
      </w:r>
    </w:p>
    <w:p>
      <w:pPr>
        <w:autoSpaceDE w:val="false"/>
        <w:autoSpaceDN w:val="false"/>
        <w:spacing w:before="0" w:after="0" w:line="28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Afrocentrism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Naturalization</w:t>
      </w:r>
    </w:p>
    <w:p>
      <w:pPr>
        <w:autoSpaceDE w:val="false"/>
        <w:autoSpaceDN w:val="false"/>
        <w:spacing w:before="0" w:after="0" w:line="28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Social justice</w:t>
      </w:r>
    </w:p>
    <w:p>
      <w:pPr>
        <w:autoSpaceDE w:val="false"/>
        <w:autoSpaceDN w:val="false"/>
        <w:spacing w:before="0" w:after="0" w:line="32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11.ECOMOG was especially associated with regional interventions in: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Japan and Iceland</w:t>
      </w:r>
    </w:p>
    <w:p>
      <w:pPr>
        <w:autoSpaceDE w:val="false"/>
        <w:autoSpaceDN w:val="false"/>
        <w:spacing w:before="0" w:after="0" w:line="28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Liberia and Sierra Leone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Canada and Brazil</w:t>
      </w:r>
    </w:p>
    <w:p>
      <w:pPr>
        <w:autoSpaceDE w:val="false"/>
        <w:autoSpaceDN w:val="false"/>
        <w:spacing w:before="0" w:after="0" w:line="28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Lagos and Calabar</w:t>
      </w:r>
    </w:p>
    <w:p>
      <w:pPr>
        <w:autoSpaceDE w:val="false"/>
        <w:autoSpaceDN w:val="false"/>
        <w:spacing w:before="0" w:after="0" w:line="32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12. Which of the following is identified in the notes as a benefit of peacekeeping?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Loss of national prestige</w:t>
      </w:r>
    </w:p>
    <w:p>
      <w:pPr>
        <w:autoSpaceDE w:val="false"/>
        <w:autoSpaceDN w:val="false"/>
        <w:spacing w:before="0" w:after="0" w:line="28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Regional instability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Military professionalism</w:t>
      </w:r>
    </w:p>
    <w:p>
      <w:pPr>
        <w:autoSpaceDE w:val="false"/>
        <w:autoSpaceDN w:val="false"/>
        <w:spacing w:before="0" w:after="0" w:line="28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Reduced international experience</w:t>
      </w:r>
    </w:p>
    <w:p>
      <w:pPr>
        <w:autoSpaceDE w:val="false"/>
        <w:autoSpaceDN w:val="false"/>
        <w:spacing w:before="0" w:after="0" w:line="30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13. Treating people impartially and without favouritism is the meaning of:</w:t>
      </w:r>
    </w:p>
    <w:p>
      <w:pPr>
        <w:autoSpaceDE w:val="false"/>
        <w:autoSpaceDN w:val="false"/>
        <w:spacing w:before="0" w:after="0" w:line="28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Fairness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Nepotism</w:t>
      </w:r>
    </w:p>
    <w:p>
      <w:pPr>
        <w:autoSpaceDE w:val="false"/>
        <w:autoSpaceDN w:val="false"/>
        <w:spacing w:before="0" w:after="0" w:line="28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C.Sovereignty</w:t>
      </w:r>
    </w:p>
    <w:p>
      <w:pPr>
        <w:autoSpaceDE w:val="false"/>
        <w:autoSpaceDN w:val="false"/>
        <w:spacing w:before="0" w:after="0" w:line="28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Migration</w:t>
      </w:r>
    </w:p>
    <w:p>
      <w:pPr>
        <w:autoSpaceDE w:val="false"/>
        <w:autoSpaceDN w:val="false"/>
        <w:spacing w:before="0" w:after="0" w:line="240" w:lineRule="exact"/>
        <w:ind w:right="100"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14. Giving people what they need to succeed, such as providing a ramp for </w:t>
      </w:r>
      <w:r>
        <w:rPr>
          <w:rFonts w:hint="eastAsia" w:ascii="Calibri" w:hAnsi="Calibri" w:eastAsia="Calibri"/>
          <w:color w:val="000000"/>
          <w:sz w:val="22"/>
        </w:rPr>
        <w:t xml:space="preserve">wheelchair</w:t>
      </w:r>
      <w:r>
        <w:rPr>
          <w:rFonts w:hint="eastAsia" w:ascii="Calibri" w:hAnsi="Calibri" w:eastAsia="Calibri"/>
          <w:b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access,</w:t>
      </w:r>
      <w:r>
        <w:rPr>
          <w:rFonts w:hint="eastAsia" w:ascii="Calibri" w:hAnsi="Calibri" w:eastAsia="Calibri"/>
          <w:b/>
          <w:color w:val="000000"/>
          <w:sz w:val="22"/>
        </w:rPr>
        <w:t xml:space="preserve">illustrates:</w:t>
      </w:r>
    </w:p>
    <w:p>
      <w:pPr>
        <w:autoSpaceDE w:val="false"/>
        <w:autoSpaceDN w:val="false"/>
        <w:spacing w:before="0" w:after="0" w:line="3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Equality</w:t>
      </w:r>
    </w:p>
    <w:p>
      <w:pPr>
        <w:autoSpaceDE w:val="false"/>
        <w:autoSpaceDN w:val="false"/>
        <w:spacing w:before="0" w:after="0" w:line="28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Equity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Ethnicity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Naturalization</w:t>
      </w:r>
    </w:p>
    <w:p>
      <w:pPr>
        <w:autoSpaceDE w:val="false"/>
        <w:autoSpaceDN w:val="false"/>
        <w:spacing w:before="0" w:after="0" w:line="32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15. Which of these is one of the three pillars of the Rule of Law described in the </w:t>
      </w:r>
      <w:r>
        <w:rPr>
          <w:rFonts w:hint="eastAsia" w:ascii="Calibri" w:hAnsi="Calibri" w:eastAsia="Calibri"/>
          <w:color w:val="000000"/>
          <w:sz w:val="22"/>
        </w:rPr>
        <w:t xml:space="preserve">notes?</w:t>
      </w:r>
    </w:p>
    <w:p>
      <w:pPr>
        <w:autoSpaceDE w:val="false"/>
        <w:autoSpaceDN w:val="false"/>
        <w:spacing w:before="0" w:after="0" w:line="28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Supremacy of the law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Rule by wealthy people</w:t>
      </w:r>
    </w:p>
    <w:p>
      <w:pPr>
        <w:autoSpaceDE w:val="false"/>
        <w:autoSpaceDN w:val="false"/>
        <w:spacing w:before="0" w:after="0" w:line="28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Ethnic preference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Unlimited executive power</w:t>
      </w:r>
    </w:p>
    <w:p>
      <w:pPr>
        <w:autoSpaceDE w:val="false"/>
        <w:autoSpaceDN w:val="false"/>
        <w:spacing w:before="0" w:after="0" w:line="32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16. The physical objects and places inherited from the past are examples of: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Intangible heritage</w:t>
      </w:r>
    </w:p>
    <w:p>
      <w:pPr>
        <w:autoSpaceDE w:val="false"/>
        <w:autoSpaceDN w:val="false"/>
        <w:spacing w:before="0" w:after="0" w:line="28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Global citizenship</w:t>
      </w:r>
    </w:p>
    <w:p>
      <w:pPr>
        <w:autoSpaceDE w:val="false"/>
        <w:autoSpaceDN w:val="false"/>
        <w:spacing w:before="0" w:after="0" w:line="28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Tangible heritage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Social justice</w:t>
      </w:r>
    </w:p>
    <w:p>
      <w:pPr>
        <w:autoSpaceDE w:val="false"/>
        <w:autoSpaceDN w:val="false"/>
        <w:spacing w:before="0" w:after="0" w:line="32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17. Which of these is an example of tangible Nigerian heritage?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Proverbs</w:t>
      </w:r>
    </w:p>
    <w:p>
      <w:pPr>
        <w:autoSpaceDE w:val="false"/>
        <w:autoSpaceDN w:val="false"/>
        <w:spacing w:before="0" w:after="0" w:line="240" w:lineRule="exact"/>
        <w:ind w:firstLine="380"/>
        <w:jc w:val="both"/>
        <w:rPr>
          <w:sz w:val="22"/>
        </w:rPr>
        <w:sectPr>
          <w:type w:val="continuous"/>
          <w:pgSz w:w="11901" w:h="15441" w:orient="portrait"/>
          <w:pgMar w:top="920" w:right="1320" w:bottom="920" w:left="1320" w:header="460" w:footer="460"/>
          <w:cols w:equalWidth="true" w:num="1"/>
        </w:sectPr>
      </w:pPr>
      <w:r>
        <w:rPr>
          <w:rFonts w:hint="eastAsia" w:ascii="Calibri" w:hAnsi="Calibri" w:eastAsia="Calibri"/>
          <w:color w:val="000000"/>
          <w:sz w:val="22"/>
        </w:rPr>
        <w:t xml:space="preserve">B. Oral folklore</w:t>
      </w:r>
    </w:p>
    <w:p>
      <w:pPr>
        <w:autoSpaceDE w:val="false"/>
        <w:autoSpaceDN w:val="false"/>
        <w:spacing w:before="0" w:after="0" w:line="24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Traditional dance</w:t>
      </w:r>
    </w:p>
    <w:p>
      <w:pPr>
        <w:autoSpaceDE w:val="false"/>
        <w:autoSpaceDN w:val="false"/>
        <w:spacing w:before="0" w:after="0" w:line="24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Benin Bronzes</w:t>
      </w:r>
    </w:p>
    <w:p>
      <w:pPr>
        <w:autoSpaceDE w:val="false"/>
        <w:autoSpaceDN w:val="false"/>
        <w:spacing w:before="0" w:after="0" w:line="34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18. Which of the following is an example of intangible heritage?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Ancient Kano City Walls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Nok Terracottas</w:t>
      </w:r>
    </w:p>
    <w:p>
      <w:pPr>
        <w:autoSpaceDE w:val="false"/>
        <w:autoSpaceDN w:val="false"/>
        <w:spacing w:before="0" w:after="0" w:line="28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Indigenous languages</w:t>
      </w:r>
    </w:p>
    <w:p>
      <w:pPr>
        <w:autoSpaceDE w:val="false"/>
        <w:autoSpaceDN w:val="false"/>
        <w:spacing w:before="0" w:after="0" w:line="32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Colonial-era buildings</w:t>
      </w:r>
    </w:p>
    <w:p>
      <w:pPr>
        <w:autoSpaceDE w:val="false"/>
        <w:autoSpaceDN w:val="false"/>
        <w:spacing w:before="0" w:after="0" w:line="240" w:lineRule="exact"/>
        <w:ind w:right="960"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19. Which institution is named in the notes as playing a role in preserving museums </w:t>
      </w:r>
      <w:r>
        <w:rPr>
          <w:rFonts w:hint="eastAsia" w:ascii="Calibri" w:hAnsi="Calibri" w:eastAsia="Calibri"/>
          <w:color w:val="000000"/>
          <w:sz w:val="22"/>
        </w:rPr>
        <w:t xml:space="preserve">and </w:t>
      </w:r>
      <w:r>
        <w:rPr>
          <w:rFonts w:hint="eastAsia" w:ascii="Calibri" w:hAnsi="Calibri" w:eastAsia="Calibri"/>
          <w:b/>
          <w:color w:val="000000"/>
          <w:sz w:val="22"/>
        </w:rPr>
        <w:t xml:space="preserve">monuments in Nigeria?</w:t>
      </w:r>
    </w:p>
    <w:p>
      <w:pPr>
        <w:autoSpaceDE w:val="false"/>
        <w:autoSpaceDN w:val="false"/>
        <w:spacing w:before="0" w:after="0" w:line="32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NCMM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ECOMOG</w:t>
      </w:r>
    </w:p>
    <w:p>
      <w:pPr>
        <w:autoSpaceDE w:val="false"/>
        <w:autoSpaceDN w:val="false"/>
        <w:spacing w:before="0" w:after="0" w:line="28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NYSC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ECOWAS</w:t>
      </w:r>
    </w:p>
    <w:p>
      <w:pPr>
        <w:autoSpaceDE w:val="false"/>
        <w:autoSpaceDN w:val="false"/>
        <w:spacing w:before="0" w:after="0" w:line="34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20. Which is listed as a harmful or controversial traditional practice in the notes?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A. Oral history</w:t>
      </w:r>
    </w:p>
    <w:p>
      <w:pPr>
        <w:autoSpaceDE w:val="false"/>
        <w:autoSpaceDN w:val="false"/>
        <w:spacing w:before="0" w:after="0" w:line="28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B. Child marriage</w:t>
      </w:r>
    </w:p>
    <w:p>
      <w:pPr>
        <w:autoSpaceDE w:val="false"/>
        <w:autoSpaceDN w:val="false"/>
        <w:spacing w:before="0" w:after="0" w:line="26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C. Traditional music</w:t>
      </w:r>
    </w:p>
    <w:p>
      <w:pPr>
        <w:autoSpaceDE w:val="false"/>
        <w:autoSpaceDN w:val="false"/>
        <w:spacing w:before="0" w:after="0" w:line="320" w:lineRule="exact"/>
        <w:ind w:firstLine="38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D. Community meetings</w:t>
      </w:r>
    </w:p>
    <w:p>
      <w:pPr>
        <w:autoSpaceDE w:val="false"/>
        <w:autoSpaceDN w:val="false"/>
        <w:wordWrap w:val="false"/>
        <w:spacing w:before="0" w:after="0" w:line="337" w:lineRule="exact"/>
        <w:ind w:firstLine="0"/>
        <w:jc w:val="both"/>
        <w:rPr>
          <w:sz w:val="26"/>
        </w:rPr>
        <w:rPr>
          <w:rFonts w:hint="eastAsia" w:ascii="SimSun" w:hAnsi="SimSun" w:eastAsia="SimSun"/>
          <w:color w:val="000000"/>
          <w:sz w:val="26"/>
        </w:rPr>
      </w:pPr>
    </w:p>
    <w:p>
      <w:pPr>
        <w:autoSpaceDE w:val="false"/>
        <w:autoSpaceDN w:val="false"/>
        <w:spacing w:before="0" w:after="0" w:line="442" w:lineRule="exact"/>
        <w:ind w:firstLine="0"/>
        <w:jc w:val="both"/>
        <w:rPr>
          <w:sz w:val="26"/>
        </w:rPr>
      </w:pPr>
      <w:r>
        <w:rPr>
          <w:rFonts w:hint="eastAsia" w:ascii="Calibri" w:hAnsi="Calibri" w:eastAsia="Calibri"/>
          <w:b/>
          <w:color w:val="0000FF"/>
          <w:sz w:val="26"/>
        </w:rPr>
        <w:t xml:space="preserve">SECTION B: THEORY QUESTIONS</w:t>
      </w:r>
    </w:p>
    <w:p>
      <w:pPr>
        <w:autoSpaceDE w:val="false"/>
        <w:autoSpaceDN w:val="false"/>
        <w:spacing w:before="0" w:after="0" w:line="230" w:lineRule="exact"/>
        <w:ind w:right="80" w:firstLine="0"/>
        <w:jc w:val="both"/>
        <w:rPr>
          <w:sz w:val="22"/>
        </w:rPr>
      </w:pPr>
      <w:r>
        <w:rPr>
          <w:rFonts w:hint="eastAsia" w:ascii="Calibri" w:hAnsi="Calibri" w:eastAsia="Calibri"/>
          <w:b/>
          <w:color w:val="000000"/>
          <w:sz w:val="22"/>
        </w:rPr>
        <w:t xml:space="preserve">1. Differentiate between a state and a nation. Explain why Nigeria is described </w:t>
      </w:r>
      <w:r>
        <w:rPr>
          <w:rFonts w:hint="eastAsia" w:ascii="Calibri" w:hAnsi="Calibri" w:eastAsia="Calibri"/>
          <w:color w:val="000000"/>
          <w:sz w:val="22"/>
        </w:rPr>
        <w:t xml:space="preserve">as</w:t>
      </w:r>
      <w:r>
        <w:rPr>
          <w:rFonts w:hint="eastAsia" w:ascii="Calibri" w:hAnsi="Calibri" w:eastAsia="Calibri"/>
          <w:b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a</w:t>
      </w:r>
      <w:r>
        <w:rPr>
          <w:rFonts w:hint="eastAsia" w:ascii="Calibri" w:hAnsi="Calibri" w:eastAsia="Calibri"/>
          <w:b/>
          <w:color w:val="000000"/>
          <w:sz w:val="22"/>
        </w:rPr>
        <w:t xml:space="preserve"> </w:t>
      </w:r>
      <w:r>
        <w:rPr>
          <w:rFonts w:hint="eastAsia" w:ascii="Calibri" w:hAnsi="Calibri" w:eastAsia="Calibri"/>
          <w:color w:val="000000"/>
          <w:sz w:val="22"/>
        </w:rPr>
        <w:t xml:space="preserve">multi-national </w:t>
      </w:r>
      <w:r>
        <w:rPr>
          <w:rFonts w:hint="eastAsia" w:ascii="Calibri" w:hAnsi="Calibri" w:eastAsia="Calibri"/>
          <w:b/>
          <w:color w:val="000000"/>
          <w:sz w:val="22"/>
        </w:rPr>
        <w:t xml:space="preserve">state.</w:t>
      </w:r>
    </w:p>
    <w:p>
      <w:pPr>
        <w:autoSpaceDE w:val="false"/>
        <w:autoSpaceDN w:val="false"/>
        <w:spacing w:before="0" w:after="0" w:line="50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</w:t>
      </w:r>
    </w:p>
    <w:p>
      <w:pPr>
        <w:autoSpaceDE w:val="false"/>
        <w:autoSpaceDN w:val="false"/>
        <w:spacing w:before="0" w:after="0" w:line="48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</w:t>
      </w:r>
    </w:p>
    <w:p>
      <w:pPr>
        <w:autoSpaceDE w:val="false"/>
        <w:autoSpaceDN w:val="false"/>
        <w:spacing w:before="0" w:after="0" w:line="46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2. Explain </w:t>
      </w:r>
      <w:r>
        <w:rPr>
          <w:rFonts w:hint="eastAsia" w:ascii="Calibri" w:hAnsi="Calibri" w:eastAsia="Calibri"/>
          <w:b/>
          <w:color w:val="000000"/>
          <w:sz w:val="22"/>
        </w:rPr>
        <w:t xml:space="preserve">three</w:t>
      </w:r>
      <w:r>
        <w:rPr>
          <w:rFonts w:hint="eastAsia" w:ascii="Calibri" w:hAnsi="Calibri" w:eastAsia="Calibri"/>
          <w:color w:val="000000"/>
          <w:sz w:val="22"/>
        </w:rPr>
        <w:t xml:space="preserve"> ways of acquiring Nigerian citizenship and state two duties of a citizen.</w:t>
      </w:r>
    </w:p>
    <w:p>
      <w:pPr>
        <w:autoSpaceDE w:val="false"/>
        <w:autoSpaceDN w:val="false"/>
        <w:spacing w:before="0" w:after="0" w:line="44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</w:t>
      </w:r>
    </w:p>
    <w:p>
      <w:pPr>
        <w:autoSpaceDE w:val="false"/>
        <w:autoSpaceDN w:val="false"/>
        <w:spacing w:before="0" w:after="0" w:line="44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u w:val="single"/>
          <w:color w:val="000000"/>
          <w:sz w:val="21"/>
        </w:rPr>
        <w:t xml:space="preserve">                                                                                   </w:t>
      </w:r>
    </w:p>
    <w:p>
      <w:pPr>
        <w:autoSpaceDE w:val="false"/>
        <w:autoSpaceDN w:val="false"/>
        <w:spacing w:before="0" w:after="0" w:line="480" w:lineRule="exact"/>
        <w:ind w:firstLine="0"/>
        <w:jc w:val="both"/>
        <w:rPr>
          <w:sz w:val="21"/>
        </w:rPr>
      </w:pPr>
      <w:r>
        <w:rPr>
          <w:rFonts w:hint="eastAsia" w:ascii="Calibri" w:hAnsi="Calibri" w:eastAsia="Calibri"/>
          <w:color w:val="000000"/>
          <w:sz w:val="21"/>
        </w:rPr>
        <w:t xml:space="preserve">3. Identify four components of Nigerian national identity and explain what two of them represent.</w:t>
      </w:r>
    </w:p>
    <w:p>
      <w:pPr>
        <w:autoSpaceDE w:val="false"/>
        <w:autoSpaceDN w:val="false"/>
        <w:spacing w:before="0" w:after="0" w:line="42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</w:t>
      </w:r>
    </w:p>
    <w:p>
      <w:pPr>
        <w:autoSpaceDE w:val="false"/>
        <w:autoSpaceDN w:val="false"/>
        <w:spacing w:before="0" w:after="0" w:line="46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</w:t>
      </w:r>
    </w:p>
    <w:p>
      <w:pPr>
        <w:autoSpaceDE w:val="false"/>
        <w:autoSpaceDN w:val="false"/>
        <w:spacing w:before="0" w:after="0" w:line="330" w:lineRule="exact"/>
        <w:ind w:right="80"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4. Explain the meaning of Afrocentrism and describe Nigeria's role in peacekeeping in Liberia or </w:t>
      </w:r>
      <w:r>
        <w:rPr>
          <w:rFonts w:hint="eastAsia" w:ascii="Calibri" w:hAnsi="Calibri" w:eastAsia="Calibri"/>
          <w:color w:val="000000"/>
          <w:sz w:val="22"/>
        </w:rPr>
        <w:t xml:space="preserve">Sierra Leone.</w:t>
      </w:r>
    </w:p>
    <w:p>
      <w:pPr>
        <w:autoSpaceDE w:val="false"/>
        <w:autoSpaceDN w:val="false"/>
        <w:spacing w:before="0" w:after="0" w:line="52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</w:t>
      </w:r>
    </w:p>
    <w:p>
      <w:pPr>
        <w:autoSpaceDE w:val="false"/>
        <w:autoSpaceDN w:val="false"/>
        <w:spacing w:before="0" w:after="0" w:line="46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</w:t>
      </w:r>
    </w:p>
    <w:p>
      <w:pPr>
        <w:autoSpaceDE w:val="false"/>
        <w:autoSpaceDN w:val="false"/>
        <w:spacing w:before="0" w:after="0" w:line="340" w:lineRule="exact"/>
        <w:ind w:right="80" w:firstLine="0"/>
        <w:jc w:val="both"/>
        <w:rPr>
          <w:sz w:val="22"/>
        </w:rPr>
      </w:pPr>
      <w:r>
        <w:rPr>
          <w:rFonts w:hint="eastAsia" w:ascii="Calibri" w:hAnsi="Calibri" w:eastAsia="Calibri"/>
          <w:color w:val="000000"/>
          <w:sz w:val="22"/>
        </w:rPr>
        <w:t xml:space="preserve">5. Differentiate between tangible and intangible heritage. Give two Nigerian examples of each and </w:t>
      </w:r>
      <w:r>
        <w:rPr>
          <w:rFonts w:hint="eastAsia" w:ascii="Calibri" w:hAnsi="Calibri" w:eastAsia="Calibri"/>
          <w:color w:val="000000"/>
          <w:sz w:val="22"/>
        </w:rPr>
        <w:t xml:space="preserve">explain two ways heritage can be preserved.</w:t>
      </w:r>
    </w:p>
    <w:p>
      <w:pPr>
        <w:autoSpaceDE w:val="false"/>
        <w:autoSpaceDN w:val="false"/>
        <w:spacing w:before="0" w:after="0" w:line="48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</w:t>
      </w:r>
    </w:p>
    <w:p>
      <w:pPr>
        <w:autoSpaceDE w:val="false"/>
        <w:autoSpaceDN w:val="false"/>
        <w:spacing w:before="0" w:after="0" w:line="400" w:lineRule="exact"/>
        <w:ind w:firstLine="0"/>
        <w:jc w:val="both"/>
        <w:rPr>
          <w:sz w:val="22"/>
        </w:rPr>
      </w:pPr>
      <w:r>
        <w:rPr>
          <w:rFonts w:hint="eastAsia" w:ascii="Calibri" w:hAnsi="Calibri" w:eastAsia="Calibri"/>
          <w:u w:val="single"/>
          <w:color w:val="000000"/>
          <w:sz w:val="22"/>
        </w:rPr>
        <w:t xml:space="preserve">                                                                                  </w:t>
      </w:r>
    </w:p>
    <w:sectPr>
      <w:type w:val="continuous"/>
      <w:pgSz w:w="11900" w:h="15400" w:orient="portrait"/>
      <w:pgMar w:top="920" w:right="1180" w:bottom="920" w:left="1180" w:header="460" w:footer="460"/>
      <w:cols w:equalWidth="true" w:num="1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C8"/>
    <w:rsid w:val="000D6051"/>
    <w:rsid w:val="009F0BE0"/>
    <w:rsid w:val="00BA6D97"/>
    <w:rsid w:val="00BD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"/>
  <w15:chartTrackingRefBased/>
  <w15:docId w15:val="{96431983-C890-485F-95E8-B387FD722BBF}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/Relationships>
</file>